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97" w:rsidRPr="00A02B74" w:rsidRDefault="00F05243" w:rsidP="00B75501">
      <w:pPr>
        <w:shd w:val="clear" w:color="auto" w:fill="FFFFFF"/>
        <w:spacing w:before="960" w:after="180" w:line="300" w:lineRule="atLeast"/>
        <w:ind w:right="-143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</w:pP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García-Montalvo: </w:t>
      </w:r>
      <w:r w:rsidR="004A14C7" w:rsidRPr="004A14C7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“</w:t>
      </w: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Hay que evaluar los resultados de las políticas públicas de vivienda, no las intenciones</w:t>
      </w:r>
      <w:r w:rsidR="004A14C7" w:rsidRPr="004A14C7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”</w:t>
      </w:r>
    </w:p>
    <w:p w:rsidR="00D26F41" w:rsidRDefault="00B75501" w:rsidP="00467C71">
      <w:pPr>
        <w:shd w:val="clear" w:color="auto" w:fill="FFFFFF"/>
        <w:spacing w:after="800" w:line="300" w:lineRule="atLeast"/>
        <w:outlineLvl w:val="0"/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</w:pPr>
      <w:r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 xml:space="preserve">El </w:t>
      </w:r>
      <w:r w:rsidR="00F05243"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>investigador del Ivie</w:t>
      </w:r>
      <w:r w:rsidR="002B74BA"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 xml:space="preserve"> afirma que no hay datos que avalen que el aumento de los apartamentos turísticos haya </w:t>
      </w:r>
      <w:bookmarkStart w:id="0" w:name="_GoBack"/>
      <w:r w:rsidR="002B74BA"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>provocado un incremento de los precios de los alquileres</w:t>
      </w:r>
    </w:p>
    <w:bookmarkEnd w:id="0"/>
    <w:p w:rsidR="002B586E" w:rsidRDefault="002B74BA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b/>
          <w:color w:val="333333"/>
        </w:rPr>
        <w:t>Valè</w:t>
      </w:r>
      <w:r w:rsidR="00B75501">
        <w:rPr>
          <w:rFonts w:ascii="Helvetica" w:hAnsi="Helvetica" w:cs="Helvetica"/>
          <w:b/>
          <w:color w:val="333333"/>
        </w:rPr>
        <w:t>ncia</w:t>
      </w:r>
      <w:proofErr w:type="spellEnd"/>
      <w:r w:rsidR="00B75501">
        <w:rPr>
          <w:rFonts w:ascii="Helvetica" w:hAnsi="Helvetica" w:cs="Helvetica"/>
          <w:b/>
          <w:color w:val="333333"/>
        </w:rPr>
        <w:t xml:space="preserve">, </w:t>
      </w:r>
      <w:r w:rsidR="00F05243">
        <w:rPr>
          <w:rFonts w:ascii="Helvetica" w:hAnsi="Helvetica" w:cs="Helvetica"/>
          <w:b/>
          <w:color w:val="333333"/>
        </w:rPr>
        <w:t>29</w:t>
      </w:r>
      <w:r w:rsidR="00B75501">
        <w:rPr>
          <w:rFonts w:ascii="Helvetica" w:hAnsi="Helvetica" w:cs="Helvetica"/>
          <w:b/>
          <w:color w:val="333333"/>
        </w:rPr>
        <w:t xml:space="preserve"> de </w:t>
      </w:r>
      <w:r w:rsidR="00F05243">
        <w:rPr>
          <w:rFonts w:ascii="Helvetica" w:hAnsi="Helvetica" w:cs="Helvetica"/>
          <w:b/>
          <w:color w:val="333333"/>
        </w:rPr>
        <w:t>noviembre de 2018</w:t>
      </w:r>
      <w:r w:rsidR="00DA3510" w:rsidRPr="00DA3510">
        <w:rPr>
          <w:rFonts w:ascii="Helvetica" w:hAnsi="Helvetica" w:cs="Helvetica"/>
          <w:color w:val="333333"/>
        </w:rPr>
        <w:t xml:space="preserve">. </w:t>
      </w:r>
      <w:r w:rsidR="001159CB">
        <w:rPr>
          <w:rFonts w:ascii="Helvetica" w:hAnsi="Helvetica" w:cs="Helvetica"/>
          <w:color w:val="333333"/>
        </w:rPr>
        <w:t xml:space="preserve">En </w:t>
      </w:r>
      <w:r>
        <w:rPr>
          <w:rFonts w:ascii="Helvetica" w:hAnsi="Helvetica" w:cs="Helvetica"/>
          <w:color w:val="333333"/>
        </w:rPr>
        <w:t xml:space="preserve">la </w:t>
      </w:r>
      <w:proofErr w:type="spellStart"/>
      <w:r>
        <w:rPr>
          <w:rFonts w:ascii="Helvetica" w:hAnsi="Helvetica" w:cs="Helvetica"/>
          <w:color w:val="333333"/>
        </w:rPr>
        <w:t>Comunitat</w:t>
      </w:r>
      <w:proofErr w:type="spellEnd"/>
      <w:r>
        <w:rPr>
          <w:rFonts w:ascii="Helvetica" w:hAnsi="Helvetica" w:cs="Helvetica"/>
          <w:color w:val="333333"/>
        </w:rPr>
        <w:t xml:space="preserve"> Valenciana los precios de los alquileres subieron un 0,5% de media durante 2017, según datos ofrecidos por el INE, solo una décima más que el promedio nacional.</w:t>
      </w:r>
      <w:r w:rsidR="002B586E">
        <w:rPr>
          <w:rFonts w:ascii="Helvetica" w:hAnsi="Helvetica" w:cs="Helvetica"/>
          <w:color w:val="333333"/>
        </w:rPr>
        <w:t xml:space="preserve"> En el caso de la venta, los precios en general de la vivienda en la autonomía crecieron un 2,7% (3,2% para vivienda nueva y 2,6% para segunda mano), frente al 6,2% registrado a nivel nacional</w:t>
      </w:r>
      <w:r w:rsidR="0056563A">
        <w:rPr>
          <w:rFonts w:ascii="Helvetica" w:hAnsi="Helvetica" w:cs="Helvetica"/>
          <w:color w:val="333333"/>
        </w:rPr>
        <w:t>, también según el INE</w:t>
      </w:r>
      <w:r w:rsidR="002B586E">
        <w:rPr>
          <w:rFonts w:ascii="Helvetica" w:hAnsi="Helvetica" w:cs="Helvetica"/>
          <w:color w:val="333333"/>
        </w:rPr>
        <w:t>.</w:t>
      </w:r>
      <w:r w:rsidR="0056563A">
        <w:rPr>
          <w:rFonts w:ascii="Helvetica" w:hAnsi="Helvetica" w:cs="Helvetica"/>
          <w:color w:val="333333"/>
        </w:rPr>
        <w:t xml:space="preserve"> Estos datos contrastan con los ofrecidos por otras plataformas como Idealista, que muestra</w:t>
      </w:r>
      <w:r w:rsidR="00FA5305">
        <w:rPr>
          <w:rFonts w:ascii="Helvetica" w:hAnsi="Helvetica" w:cs="Helvetica"/>
          <w:color w:val="333333"/>
        </w:rPr>
        <w:t xml:space="preserve"> en su web</w:t>
      </w:r>
      <w:r w:rsidR="0056563A">
        <w:rPr>
          <w:rFonts w:ascii="Helvetica" w:hAnsi="Helvetica" w:cs="Helvetica"/>
          <w:color w:val="333333"/>
        </w:rPr>
        <w:t xml:space="preserve"> un incremento de los precios del a</w:t>
      </w:r>
      <w:r w:rsidR="007854FD">
        <w:rPr>
          <w:rFonts w:ascii="Helvetica" w:hAnsi="Helvetica" w:cs="Helvetica"/>
          <w:color w:val="333333"/>
        </w:rPr>
        <w:t xml:space="preserve">lquiler en la </w:t>
      </w:r>
      <w:proofErr w:type="spellStart"/>
      <w:r w:rsidR="007854FD">
        <w:rPr>
          <w:rFonts w:ascii="Helvetica" w:hAnsi="Helvetica" w:cs="Helvetica"/>
          <w:color w:val="333333"/>
        </w:rPr>
        <w:t>Comunitat</w:t>
      </w:r>
      <w:proofErr w:type="spellEnd"/>
      <w:r w:rsidR="007854FD">
        <w:rPr>
          <w:rFonts w:ascii="Helvetica" w:hAnsi="Helvetica" w:cs="Helvetica"/>
          <w:color w:val="333333"/>
        </w:rPr>
        <w:t xml:space="preserve"> de alrededor del</w:t>
      </w:r>
      <w:r w:rsidR="0056563A">
        <w:rPr>
          <w:rFonts w:ascii="Helvetica" w:hAnsi="Helvetica" w:cs="Helvetica"/>
          <w:color w:val="333333"/>
        </w:rPr>
        <w:t xml:space="preserve"> 7% en 2017.</w:t>
      </w:r>
    </w:p>
    <w:p w:rsidR="005945DC" w:rsidRDefault="00346298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El investigador del Ivie y catedrático de Economía de la </w:t>
      </w:r>
      <w:proofErr w:type="spellStart"/>
      <w:r>
        <w:rPr>
          <w:rFonts w:ascii="Helvetica" w:hAnsi="Helvetica" w:cs="Helvetica"/>
          <w:color w:val="333333"/>
        </w:rPr>
        <w:t>Universitat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Pompeu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Fabra</w:t>
      </w:r>
      <w:proofErr w:type="spellEnd"/>
      <w:r>
        <w:rPr>
          <w:rFonts w:ascii="Helvetica" w:hAnsi="Helvetica" w:cs="Helvetica"/>
          <w:color w:val="333333"/>
        </w:rPr>
        <w:t xml:space="preserve">, José García-Montalvo, ha mostrado hoy en su conferencia </w:t>
      </w:r>
      <w:r w:rsidRPr="00FA5305">
        <w:rPr>
          <w:rFonts w:ascii="Helvetica" w:hAnsi="Helvetica" w:cs="Helvetica"/>
          <w:i/>
          <w:color w:val="333333"/>
        </w:rPr>
        <w:t xml:space="preserve">Políticas públicas de vivienda: lo que funciona, lo que no funciona... y lo desconocido </w:t>
      </w:r>
      <w:r>
        <w:rPr>
          <w:rFonts w:ascii="Helvetica" w:hAnsi="Helvetica" w:cs="Helvetica"/>
          <w:color w:val="333333"/>
        </w:rPr>
        <w:t xml:space="preserve">la </w:t>
      </w:r>
      <w:r w:rsidR="00FA5305">
        <w:rPr>
          <w:rFonts w:ascii="Helvetica" w:hAnsi="Helvetica" w:cs="Helvetica"/>
          <w:color w:val="333333"/>
        </w:rPr>
        <w:t xml:space="preserve">desinformación que existe en torno a la realidad del sector de la vivienda y a las políticas públicas empleadas para facilitar el acceso a la misma. En su opinión, </w:t>
      </w:r>
      <w:r w:rsidR="005945DC">
        <w:rPr>
          <w:rFonts w:ascii="Helvetica" w:hAnsi="Helvetica" w:cs="Helvetica"/>
          <w:color w:val="333333"/>
        </w:rPr>
        <w:t xml:space="preserve">por ejemplo, </w:t>
      </w:r>
      <w:r w:rsidR="00FA5305">
        <w:rPr>
          <w:rFonts w:ascii="Helvetica" w:hAnsi="Helvetica" w:cs="Helvetica"/>
          <w:color w:val="333333"/>
        </w:rPr>
        <w:t>“</w:t>
      </w:r>
      <w:r w:rsidR="005945DC">
        <w:rPr>
          <w:rFonts w:ascii="Helvetica" w:hAnsi="Helvetica" w:cs="Helvetica"/>
          <w:color w:val="333333"/>
        </w:rPr>
        <w:t>no hay datos que avalen que el aumento de los apartamentos turísticos en ciudades como Barcelona o Valencia haya provocado un incremento de los precios de los alquileres de vivienda habitual”.</w:t>
      </w:r>
    </w:p>
    <w:p w:rsidR="002B586E" w:rsidRDefault="005945DC" w:rsidP="00DD4564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En su </w:t>
      </w:r>
      <w:r w:rsidR="00FA5305">
        <w:rPr>
          <w:rFonts w:ascii="Helvetica" w:hAnsi="Helvetica" w:cs="Helvetica"/>
          <w:color w:val="333333"/>
        </w:rPr>
        <w:t>conferencia, i</w:t>
      </w:r>
      <w:r w:rsidR="00346298">
        <w:rPr>
          <w:rFonts w:ascii="Helvetica" w:hAnsi="Helvetica" w:cs="Helvetica"/>
          <w:color w:val="333333"/>
        </w:rPr>
        <w:t xml:space="preserve">ncluida en el </w:t>
      </w:r>
      <w:r w:rsidR="00FA5305">
        <w:rPr>
          <w:rFonts w:ascii="Helvetica" w:hAnsi="Helvetica" w:cs="Helvetica"/>
          <w:color w:val="333333"/>
        </w:rPr>
        <w:t>programa de actividades del Laboratorio de Evaluación de Políticas Públicas del Ivie (</w:t>
      </w:r>
      <w:proofErr w:type="spellStart"/>
      <w:r w:rsidR="00FA5305">
        <w:rPr>
          <w:rFonts w:ascii="Helvetica" w:hAnsi="Helvetica" w:cs="Helvetica"/>
          <w:color w:val="333333"/>
        </w:rPr>
        <w:t>IvieLAB</w:t>
      </w:r>
      <w:proofErr w:type="spellEnd"/>
      <w:r w:rsidR="00FA5305">
        <w:rPr>
          <w:rFonts w:ascii="Helvetica" w:hAnsi="Helvetica" w:cs="Helvetica"/>
          <w:color w:val="333333"/>
        </w:rPr>
        <w:t>),</w:t>
      </w:r>
      <w:r w:rsidR="00346298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ha </w:t>
      </w:r>
      <w:r w:rsidR="00346298">
        <w:rPr>
          <w:rFonts w:ascii="Helvetica" w:hAnsi="Helvetica" w:cs="Helvetica"/>
          <w:color w:val="333333"/>
        </w:rPr>
        <w:t>reclama</w:t>
      </w:r>
      <w:r>
        <w:rPr>
          <w:rFonts w:ascii="Helvetica" w:hAnsi="Helvetica" w:cs="Helvetica"/>
          <w:color w:val="333333"/>
        </w:rPr>
        <w:t xml:space="preserve">do la necesidad de evaluar los resultados de las políticas públicas de vivienda y no las intenciones perseguidas con ellas para </w:t>
      </w:r>
      <w:r w:rsidR="00AE1001">
        <w:rPr>
          <w:rFonts w:ascii="Helvetica" w:hAnsi="Helvetica" w:cs="Helvetica"/>
          <w:color w:val="333333"/>
        </w:rPr>
        <w:t xml:space="preserve">así, </w:t>
      </w:r>
      <w:r>
        <w:rPr>
          <w:rFonts w:ascii="Helvetica" w:hAnsi="Helvetica" w:cs="Helvetica"/>
          <w:color w:val="333333"/>
        </w:rPr>
        <w:t>establecer unos criterios objetivos que ayuden a tomar las decisiones adecuadas.</w:t>
      </w:r>
      <w:r w:rsidR="00346298">
        <w:rPr>
          <w:rFonts w:ascii="Helvetica" w:hAnsi="Helvetica" w:cs="Helvetica"/>
          <w:color w:val="333333"/>
        </w:rPr>
        <w:t xml:space="preserve"> </w:t>
      </w:r>
      <w:r w:rsidR="00DD4564">
        <w:rPr>
          <w:rFonts w:ascii="Helvetica" w:hAnsi="Helvetica" w:cs="Helvetica"/>
          <w:color w:val="333333"/>
        </w:rPr>
        <w:t>“</w:t>
      </w:r>
      <w:r w:rsidR="00DD4564" w:rsidRPr="00DD4564">
        <w:rPr>
          <w:rFonts w:ascii="Helvetica" w:hAnsi="Helvetica" w:cs="Helvetica"/>
          <w:color w:val="333333"/>
        </w:rPr>
        <w:t>Es tan importante saber si el programa será efectivo como analizar</w:t>
      </w:r>
      <w:r w:rsidR="00DD4564">
        <w:rPr>
          <w:rFonts w:ascii="Helvetica" w:hAnsi="Helvetica" w:cs="Helvetica"/>
          <w:color w:val="333333"/>
        </w:rPr>
        <w:t xml:space="preserve"> </w:t>
      </w:r>
      <w:r w:rsidR="00DD4564" w:rsidRPr="00DD4564">
        <w:rPr>
          <w:rFonts w:ascii="Helvetica" w:hAnsi="Helvetica" w:cs="Helvetica"/>
          <w:color w:val="333333"/>
        </w:rPr>
        <w:t>sus efectos colaterales y de largo plazo</w:t>
      </w:r>
      <w:r w:rsidR="00DD4564">
        <w:rPr>
          <w:rFonts w:ascii="Helvetica" w:hAnsi="Helvetica" w:cs="Helvetica"/>
          <w:color w:val="333333"/>
        </w:rPr>
        <w:t xml:space="preserve">”, ha añadido. </w:t>
      </w:r>
    </w:p>
    <w:p w:rsidR="00534C3A" w:rsidRDefault="008052C5" w:rsidP="00534C3A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El principal objetivo</w:t>
      </w:r>
      <w:r w:rsidR="00C069C0">
        <w:rPr>
          <w:rFonts w:ascii="Helvetica" w:hAnsi="Helvetica" w:cs="Helvetica"/>
          <w:color w:val="333333"/>
        </w:rPr>
        <w:t xml:space="preserve"> </w:t>
      </w:r>
      <w:r w:rsidR="00534C3A" w:rsidRPr="00534C3A">
        <w:rPr>
          <w:rFonts w:ascii="Helvetica" w:hAnsi="Helvetica" w:cs="Helvetica"/>
          <w:color w:val="333333"/>
        </w:rPr>
        <w:t>de la</w:t>
      </w:r>
      <w:r w:rsidR="00C069C0">
        <w:rPr>
          <w:rFonts w:ascii="Helvetica" w:hAnsi="Helvetica" w:cs="Helvetica"/>
          <w:color w:val="333333"/>
        </w:rPr>
        <w:t>s</w:t>
      </w:r>
      <w:r w:rsidR="00534C3A" w:rsidRPr="00534C3A">
        <w:rPr>
          <w:rFonts w:ascii="Helvetica" w:hAnsi="Helvetica" w:cs="Helvetica"/>
          <w:color w:val="333333"/>
        </w:rPr>
        <w:t xml:space="preserve"> política</w:t>
      </w:r>
      <w:r w:rsidR="00C069C0">
        <w:rPr>
          <w:rFonts w:ascii="Helvetica" w:hAnsi="Helvetica" w:cs="Helvetica"/>
          <w:color w:val="333333"/>
        </w:rPr>
        <w:t>s</w:t>
      </w:r>
      <w:r w:rsidR="00534C3A" w:rsidRPr="00534C3A">
        <w:rPr>
          <w:rFonts w:ascii="Helvetica" w:hAnsi="Helvetica" w:cs="Helvetica"/>
          <w:color w:val="333333"/>
        </w:rPr>
        <w:t xml:space="preserve"> de vivienda</w:t>
      </w:r>
      <w:r w:rsidR="00534C3A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es</w:t>
      </w:r>
      <w:r w:rsidR="00534C3A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permitir el acceso a una vivienda a </w:t>
      </w:r>
      <w:r w:rsidR="00534C3A">
        <w:rPr>
          <w:rFonts w:ascii="Helvetica" w:hAnsi="Helvetica" w:cs="Helvetica"/>
          <w:color w:val="333333"/>
        </w:rPr>
        <w:t>colectivos más desfavorecidos y con renta baja</w:t>
      </w:r>
      <w:r>
        <w:rPr>
          <w:rFonts w:ascii="Helvetica" w:hAnsi="Helvetica" w:cs="Helvetica"/>
          <w:color w:val="333333"/>
        </w:rPr>
        <w:t xml:space="preserve">, a través de la compra </w:t>
      </w:r>
      <w:r w:rsidR="00DD4564">
        <w:rPr>
          <w:rFonts w:ascii="Helvetica" w:hAnsi="Helvetica" w:cs="Helvetica"/>
          <w:color w:val="333333"/>
        </w:rPr>
        <w:t>o</w:t>
      </w:r>
      <w:r>
        <w:rPr>
          <w:rFonts w:ascii="Helvetica" w:hAnsi="Helvetica" w:cs="Helvetica"/>
          <w:color w:val="333333"/>
        </w:rPr>
        <w:t xml:space="preserve"> del alquiler</w:t>
      </w:r>
      <w:r w:rsidR="00C069C0">
        <w:rPr>
          <w:rFonts w:ascii="Helvetica" w:hAnsi="Helvetica" w:cs="Helvetica"/>
          <w:color w:val="333333"/>
        </w:rPr>
        <w:t xml:space="preserve">. </w:t>
      </w:r>
      <w:r w:rsidR="00C069C0">
        <w:rPr>
          <w:rFonts w:ascii="Helvetica" w:hAnsi="Helvetica" w:cs="Helvetica"/>
          <w:color w:val="333333"/>
        </w:rPr>
        <w:lastRenderedPageBreak/>
        <w:t xml:space="preserve">Existen muchas políticas diferentes para lograr </w:t>
      </w:r>
      <w:r w:rsidR="00DD4564">
        <w:rPr>
          <w:rFonts w:ascii="Helvetica" w:hAnsi="Helvetica" w:cs="Helvetica"/>
          <w:color w:val="333333"/>
        </w:rPr>
        <w:t>este fin</w:t>
      </w:r>
      <w:r w:rsidR="00C069C0">
        <w:rPr>
          <w:rFonts w:ascii="Helvetica" w:hAnsi="Helvetica" w:cs="Helvetica"/>
          <w:color w:val="333333"/>
        </w:rPr>
        <w:t xml:space="preserve">, pero “la cuestión es decidir cuándo aplicarlas, cuáles son las más eficaces y </w:t>
      </w:r>
      <w:r w:rsidR="007854FD">
        <w:rPr>
          <w:rFonts w:ascii="Helvetica" w:hAnsi="Helvetica" w:cs="Helvetica"/>
          <w:color w:val="333333"/>
        </w:rPr>
        <w:t>cuáles</w:t>
      </w:r>
      <w:r w:rsidR="00C069C0">
        <w:rPr>
          <w:rFonts w:ascii="Helvetica" w:hAnsi="Helvetica" w:cs="Helvetica"/>
          <w:color w:val="333333"/>
        </w:rPr>
        <w:t xml:space="preserve"> tienen menos efectos colaterales”.</w:t>
      </w:r>
    </w:p>
    <w:p w:rsidR="00C069C0" w:rsidRDefault="00C069C0" w:rsidP="00534C3A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En opinión de Montalvo, se ha incentivado excesivamente l</w:t>
      </w:r>
      <w:r w:rsidR="005D5F09">
        <w:rPr>
          <w:rFonts w:ascii="Helvetica" w:hAnsi="Helvetica" w:cs="Helvetica"/>
          <w:color w:val="333333"/>
        </w:rPr>
        <w:t>a compra de una vivienda</w:t>
      </w:r>
      <w:r w:rsidR="000037B0">
        <w:rPr>
          <w:rFonts w:ascii="Helvetica" w:hAnsi="Helvetica" w:cs="Helvetica"/>
          <w:color w:val="333333"/>
        </w:rPr>
        <w:t xml:space="preserve"> y es preferible estimular</w:t>
      </w:r>
      <w:r w:rsidR="005D5F09">
        <w:rPr>
          <w:rFonts w:ascii="Helvetica" w:hAnsi="Helvetica" w:cs="Helvetica"/>
          <w:color w:val="333333"/>
        </w:rPr>
        <w:t xml:space="preserve"> el alquiler</w:t>
      </w:r>
      <w:r w:rsidR="000037B0">
        <w:rPr>
          <w:rFonts w:ascii="Helvetica" w:hAnsi="Helvetica" w:cs="Helvetica"/>
          <w:color w:val="333333"/>
        </w:rPr>
        <w:t xml:space="preserve"> </w:t>
      </w:r>
      <w:r w:rsidR="003D64ED">
        <w:rPr>
          <w:rFonts w:ascii="Helvetica" w:hAnsi="Helvetica" w:cs="Helvetica"/>
          <w:color w:val="333333"/>
        </w:rPr>
        <w:t>como en otras economías desarrolladas, donde el alquiler representa entre el 30% y 50% de las viviendas disponibles, frente al 16% de España.</w:t>
      </w:r>
    </w:p>
    <w:p w:rsidR="000037B0" w:rsidRPr="00534C3A" w:rsidRDefault="000037B0" w:rsidP="00534C3A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En su intervención, el investigador del Ivie ha mostrado algunas de las </w:t>
      </w:r>
      <w:r w:rsidR="00E56BDE">
        <w:rPr>
          <w:rFonts w:ascii="Helvetica" w:hAnsi="Helvetica" w:cs="Helvetica"/>
          <w:color w:val="333333"/>
        </w:rPr>
        <w:t>medidas</w:t>
      </w:r>
      <w:r>
        <w:rPr>
          <w:rFonts w:ascii="Helvetica" w:hAnsi="Helvetica" w:cs="Helvetica"/>
          <w:color w:val="333333"/>
        </w:rPr>
        <w:t xml:space="preserve"> que, en su opinión, pueden contribuir a mejorar el acceso a una vivienda digna en nuestro país:</w:t>
      </w:r>
    </w:p>
    <w:p w:rsidR="000037B0" w:rsidRDefault="000037B0" w:rsidP="000037B0">
      <w:pPr>
        <w:pStyle w:val="Prrafodelista"/>
        <w:numPr>
          <w:ilvl w:val="0"/>
          <w:numId w:val="3"/>
        </w:num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La calificación pública de cualquier vivienda construida con una subvención pública debe ser indefinida y las nuevas deben ser todas para alquiler social</w:t>
      </w:r>
    </w:p>
    <w:p w:rsidR="000037B0" w:rsidRDefault="000037B0" w:rsidP="000037B0">
      <w:pPr>
        <w:pStyle w:val="Prrafodelista"/>
        <w:numPr>
          <w:ilvl w:val="0"/>
          <w:numId w:val="3"/>
        </w:num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Eliminar definitivamente la desgravación a la vivienda en el IRPF</w:t>
      </w:r>
    </w:p>
    <w:p w:rsidR="000037B0" w:rsidRDefault="000037B0" w:rsidP="000037B0">
      <w:pPr>
        <w:pStyle w:val="Prrafodelista"/>
        <w:numPr>
          <w:ilvl w:val="0"/>
          <w:numId w:val="3"/>
        </w:num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 w:rsidRPr="000037B0">
        <w:rPr>
          <w:rFonts w:ascii="Helvetica" w:hAnsi="Helvetica" w:cs="Helvetica"/>
          <w:color w:val="333333"/>
        </w:rPr>
        <w:t>Impedir participar en el capital de las sociedades de tasación a las entidades financieras</w:t>
      </w:r>
    </w:p>
    <w:p w:rsidR="003D64ED" w:rsidRDefault="000037B0" w:rsidP="003D64ED">
      <w:pPr>
        <w:pStyle w:val="Prrafodelista"/>
        <w:numPr>
          <w:ilvl w:val="0"/>
          <w:numId w:val="3"/>
        </w:num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 w:rsidRPr="000037B0">
        <w:rPr>
          <w:rFonts w:ascii="Helvetica" w:hAnsi="Helvetica" w:cs="Helvetica"/>
          <w:color w:val="333333"/>
        </w:rPr>
        <w:t xml:space="preserve">Controlar al sector bancario para evitar que </w:t>
      </w:r>
      <w:r w:rsidR="007854FD">
        <w:rPr>
          <w:rFonts w:ascii="Helvetica" w:hAnsi="Helvetica" w:cs="Helvetica"/>
          <w:color w:val="333333"/>
        </w:rPr>
        <w:t xml:space="preserve">se </w:t>
      </w:r>
      <w:r>
        <w:rPr>
          <w:rFonts w:ascii="Helvetica" w:hAnsi="Helvetica" w:cs="Helvetica"/>
          <w:color w:val="333333"/>
        </w:rPr>
        <w:t>vuelvan a conceder</w:t>
      </w:r>
      <w:r w:rsidRPr="000037B0">
        <w:rPr>
          <w:rFonts w:ascii="Helvetica" w:hAnsi="Helvetica" w:cs="Helvetica"/>
          <w:color w:val="333333"/>
        </w:rPr>
        <w:t xml:space="preserve"> créditos hipotecarios</w:t>
      </w:r>
      <w:r>
        <w:rPr>
          <w:rFonts w:ascii="Helvetica" w:hAnsi="Helvetica" w:cs="Helvetica"/>
          <w:color w:val="333333"/>
        </w:rPr>
        <w:t xml:space="preserve"> </w:t>
      </w:r>
      <w:r w:rsidRPr="000037B0">
        <w:rPr>
          <w:rFonts w:ascii="Helvetica" w:hAnsi="Helvetica" w:cs="Helvetica"/>
          <w:color w:val="333333"/>
        </w:rPr>
        <w:t>irresponsables (</w:t>
      </w:r>
      <w:r w:rsidR="003D64ED">
        <w:rPr>
          <w:rFonts w:ascii="Helvetica" w:hAnsi="Helvetica" w:cs="Helvetica"/>
          <w:color w:val="333333"/>
        </w:rPr>
        <w:t>control de riesgos)</w:t>
      </w:r>
    </w:p>
    <w:p w:rsidR="003D64ED" w:rsidRPr="003D64ED" w:rsidRDefault="003D64ED" w:rsidP="003D64ED">
      <w:pPr>
        <w:pStyle w:val="Prrafodelista"/>
        <w:numPr>
          <w:ilvl w:val="0"/>
          <w:numId w:val="3"/>
        </w:num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Aumentar la oferta de vivienda de nueva construcción con una normativa urbanística controlada pero que garantice la seguridad jurídica de los promotores </w:t>
      </w:r>
    </w:p>
    <w:p w:rsidR="00B632DC" w:rsidRDefault="003D64ED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La conferencia de José García Montalvo se enmarca en</w:t>
      </w:r>
      <w:r w:rsidR="00B632DC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el </w:t>
      </w:r>
      <w:r w:rsidR="00B632DC">
        <w:rPr>
          <w:rFonts w:ascii="Helvetica" w:hAnsi="Helvetica" w:cs="Helvetica"/>
          <w:color w:val="333333"/>
        </w:rPr>
        <w:t xml:space="preserve">ciclo de conferencias y seminarios </w:t>
      </w:r>
      <w:r w:rsidR="00B632DC" w:rsidRPr="00B632DC">
        <w:rPr>
          <w:rFonts w:ascii="Helvetica" w:hAnsi="Helvetica" w:cs="Helvetica"/>
          <w:i/>
          <w:color w:val="333333"/>
        </w:rPr>
        <w:t>Evaluación de la sostenibilidad de las Políticas de Bienestar en el siglo XXI</w:t>
      </w:r>
      <w:r w:rsidR="00B632DC">
        <w:rPr>
          <w:rFonts w:ascii="Helvetica" w:hAnsi="Helvetica" w:cs="Helvetica"/>
          <w:color w:val="333333"/>
        </w:rPr>
        <w:t xml:space="preserve">, </w:t>
      </w:r>
      <w:r w:rsidR="007854FD">
        <w:rPr>
          <w:rFonts w:ascii="Helvetica" w:hAnsi="Helvetica" w:cs="Helvetica"/>
          <w:color w:val="333333"/>
        </w:rPr>
        <w:t xml:space="preserve">que organiza </w:t>
      </w:r>
      <w:proofErr w:type="spellStart"/>
      <w:r w:rsidR="007854FD">
        <w:rPr>
          <w:rFonts w:ascii="Helvetica" w:hAnsi="Helvetica" w:cs="Helvetica"/>
          <w:color w:val="333333"/>
        </w:rPr>
        <w:t>IvieLAB</w:t>
      </w:r>
      <w:proofErr w:type="spellEnd"/>
      <w:r w:rsidR="007854FD">
        <w:rPr>
          <w:rFonts w:ascii="Helvetica" w:hAnsi="Helvetica" w:cs="Helvetica"/>
          <w:color w:val="333333"/>
        </w:rPr>
        <w:t xml:space="preserve"> (Laboratorio de Evaluación de Políticas Públicas del Ivie).</w:t>
      </w:r>
    </w:p>
    <w:p w:rsidR="004457DD" w:rsidRDefault="004457DD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</w:p>
    <w:p w:rsidR="00B632DC" w:rsidRDefault="00B632DC" w:rsidP="00A02B74">
      <w:pPr>
        <w:rPr>
          <w:rFonts w:ascii="Helvetica" w:hAnsi="Helvetica" w:cs="Helvetica"/>
          <w:color w:val="FFFFFF" w:themeColor="background1"/>
        </w:rPr>
      </w:pPr>
    </w:p>
    <w:p w:rsidR="00B632DC" w:rsidRDefault="00B632DC" w:rsidP="00A02B74">
      <w:pPr>
        <w:rPr>
          <w:rFonts w:ascii="Helvetica" w:hAnsi="Helvetica" w:cs="Helvetica"/>
          <w:color w:val="FFFFFF" w:themeColor="background1"/>
        </w:rPr>
      </w:pPr>
    </w:p>
    <w:p w:rsidR="00B632DC" w:rsidRDefault="00B632DC" w:rsidP="00A02B74">
      <w:pPr>
        <w:rPr>
          <w:rFonts w:ascii="Helvetica" w:hAnsi="Helvetica" w:cs="Helvetica"/>
          <w:color w:val="FFFFFF" w:themeColor="background1"/>
        </w:rPr>
      </w:pPr>
    </w:p>
    <w:p w:rsidR="009333B2" w:rsidRPr="00467C71" w:rsidRDefault="00467C71" w:rsidP="00A02B74">
      <w:pPr>
        <w:rPr>
          <w:rFonts w:ascii="Helvetica" w:hAnsi="Helvetica" w:cs="Helvetica"/>
          <w:color w:val="FFFFFF" w:themeColor="background1"/>
        </w:rPr>
      </w:pPr>
      <w:r>
        <w:rPr>
          <w:rFonts w:ascii="Helvetica" w:hAnsi="Helvetica" w:cs="Helvetic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234B3D" wp14:editId="2F0A4E9C">
                <wp:simplePos x="0" y="0"/>
                <wp:positionH relativeFrom="column">
                  <wp:posOffset>13970</wp:posOffset>
                </wp:positionH>
                <wp:positionV relativeFrom="paragraph">
                  <wp:posOffset>160782</wp:posOffset>
                </wp:positionV>
                <wp:extent cx="2665730" cy="1313180"/>
                <wp:effectExtent l="0" t="0" r="20320" b="2032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730" cy="1313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991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.1pt;margin-top:12.65pt;width:209.9pt;height:10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" filled="f" strokecolor="#c9910d" strokeweight="1pt"/>
            </w:pict>
          </mc:Fallback>
        </mc:AlternateContent>
      </w:r>
    </w:p>
    <w:p w:rsidR="0082443F" w:rsidRPr="00467C71" w:rsidRDefault="0082443F" w:rsidP="00467C71">
      <w:pPr>
        <w:ind w:firstLine="340"/>
        <w:jc w:val="both"/>
        <w:rPr>
          <w:rFonts w:ascii="Helvetica" w:hAnsi="Helvetica" w:cs="Helvetica"/>
          <w:b/>
          <w:color w:val="000000" w:themeColor="text1"/>
        </w:rPr>
      </w:pPr>
      <w:r w:rsidRPr="00467C71">
        <w:rPr>
          <w:rFonts w:ascii="Helvetica" w:hAnsi="Helvetica" w:cs="Helvetica"/>
          <w:b/>
          <w:color w:val="000000" w:themeColor="text1"/>
        </w:rPr>
        <w:t>Para más información:</w:t>
      </w:r>
    </w:p>
    <w:p w:rsidR="002837A8" w:rsidRPr="00467C71" w:rsidRDefault="002837A8" w:rsidP="00A02B74">
      <w:pPr>
        <w:spacing w:after="0"/>
        <w:ind w:left="340"/>
        <w:jc w:val="both"/>
        <w:rPr>
          <w:rFonts w:ascii="Helvetica" w:hAnsi="Helvetica" w:cs="Helvetica"/>
          <w:b/>
          <w:color w:val="000000" w:themeColor="text1"/>
        </w:rPr>
      </w:pPr>
      <w:r w:rsidRPr="00467C71">
        <w:rPr>
          <w:rFonts w:ascii="Helvetica" w:hAnsi="Helvetica" w:cs="Helvetica"/>
          <w:b/>
          <w:color w:val="000000" w:themeColor="text1"/>
        </w:rPr>
        <w:t xml:space="preserve">Yolanda </w:t>
      </w:r>
      <w:proofErr w:type="spellStart"/>
      <w:r w:rsidRPr="00467C71">
        <w:rPr>
          <w:rFonts w:ascii="Helvetica" w:hAnsi="Helvetica" w:cs="Helvetica"/>
          <w:b/>
          <w:color w:val="000000" w:themeColor="text1"/>
        </w:rPr>
        <w:t>Jover</w:t>
      </w:r>
      <w:proofErr w:type="spellEnd"/>
    </w:p>
    <w:p w:rsidR="0082443F" w:rsidRPr="00467C71" w:rsidRDefault="0082443F" w:rsidP="00A02B74">
      <w:pPr>
        <w:spacing w:after="120"/>
        <w:ind w:left="340"/>
        <w:rPr>
          <w:rFonts w:ascii="Helvetica" w:hAnsi="Helvetica" w:cs="Helvetica"/>
          <w:color w:val="000000" w:themeColor="text1"/>
        </w:rPr>
      </w:pPr>
      <w:r w:rsidRPr="00467C71">
        <w:rPr>
          <w:rFonts w:ascii="Helvetica" w:hAnsi="Helvetica" w:cs="Helvetica"/>
          <w:color w:val="000000" w:themeColor="text1"/>
        </w:rPr>
        <w:t xml:space="preserve">Departamento de Comunicación </w:t>
      </w:r>
      <w:r w:rsidR="009333B2" w:rsidRPr="00467C71">
        <w:rPr>
          <w:rFonts w:ascii="Helvetica" w:hAnsi="Helvetica" w:cs="Helvetica"/>
          <w:color w:val="000000" w:themeColor="text1"/>
        </w:rPr>
        <w:br/>
      </w:r>
      <w:r w:rsidRPr="00467C71">
        <w:rPr>
          <w:rFonts w:ascii="Helvetica" w:hAnsi="Helvetica" w:cs="Helvetica"/>
          <w:color w:val="000000" w:themeColor="text1"/>
        </w:rPr>
        <w:t>prensa@ivie.es</w:t>
      </w:r>
    </w:p>
    <w:p w:rsidR="00DF584F" w:rsidRPr="00467C71" w:rsidRDefault="0082443F" w:rsidP="000C42C8">
      <w:pPr>
        <w:ind w:left="340"/>
        <w:jc w:val="both"/>
        <w:rPr>
          <w:rFonts w:ascii="Helvetica" w:hAnsi="Helvetica" w:cs="Helvetica"/>
          <w:color w:val="000000" w:themeColor="text1"/>
        </w:rPr>
      </w:pPr>
      <w:r w:rsidRPr="00467C71">
        <w:rPr>
          <w:rFonts w:ascii="Helvetica" w:hAnsi="Helvetica" w:cs="Helvetica"/>
          <w:color w:val="000000" w:themeColor="text1"/>
        </w:rPr>
        <w:t>Telf. 963190050</w:t>
      </w:r>
      <w:r w:rsidR="0071254C">
        <w:rPr>
          <w:rFonts w:ascii="Helvetica" w:hAnsi="Helvetica" w:cs="Helvetica"/>
          <w:color w:val="000000" w:themeColor="text1"/>
        </w:rPr>
        <w:t xml:space="preserve"> / 608 748 335</w:t>
      </w:r>
    </w:p>
    <w:sectPr w:rsidR="00DF584F" w:rsidRPr="00467C71" w:rsidSect="00B755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416" w:bottom="567" w:left="1701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47" w:rsidRDefault="00CC6F47" w:rsidP="00ED5518">
      <w:pPr>
        <w:spacing w:after="0" w:line="240" w:lineRule="auto"/>
      </w:pPr>
      <w:r>
        <w:separator/>
      </w:r>
    </w:p>
  </w:endnote>
  <w:endnote w:type="continuationSeparator" w:id="0">
    <w:p w:rsidR="00CC6F47" w:rsidRDefault="00CC6F47" w:rsidP="00ED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1" w:rsidRDefault="00467C71">
    <w:pPr>
      <w:pStyle w:val="Piedepgina"/>
    </w:pPr>
  </w:p>
  <w:p w:rsidR="00467C71" w:rsidRDefault="00467C71">
    <w:pPr>
      <w:pStyle w:val="Piedepgina"/>
      <w:rPr>
        <w:color w:val="FFFFFF" w:themeColor="background1"/>
      </w:rPr>
    </w:pPr>
  </w:p>
  <w:p w:rsidR="00467C71" w:rsidRDefault="00467C71">
    <w:pPr>
      <w:pStyle w:val="Piedepgina"/>
      <w:rPr>
        <w:color w:val="FFFFFF" w:themeColor="background1"/>
      </w:rPr>
    </w:pPr>
  </w:p>
  <w:p w:rsidR="00556018" w:rsidRPr="00467C71" w:rsidRDefault="00556018">
    <w:pPr>
      <w:pStyle w:val="Piedepgina"/>
      <w:rPr>
        <w:color w:val="FFFFFF" w:themeColor="background1"/>
      </w:rPr>
    </w:pPr>
    <w:r w:rsidRPr="00467C71">
      <w:rPr>
        <w:color w:val="FFFFFF" w:themeColor="background1"/>
      </w:rPr>
      <w:t xml:space="preserve">Nota de prensa | </w:t>
    </w:r>
    <w:r w:rsidRPr="00467C71">
      <w:rPr>
        <w:color w:val="FFFFFF" w:themeColor="background1"/>
      </w:rPr>
      <w:fldChar w:fldCharType="begin"/>
    </w:r>
    <w:r w:rsidRPr="00467C71">
      <w:rPr>
        <w:color w:val="FFFFFF" w:themeColor="background1"/>
      </w:rPr>
      <w:instrText>PAGE   \* MERGEFORMAT</w:instrText>
    </w:r>
    <w:r w:rsidRPr="00467C71">
      <w:rPr>
        <w:color w:val="FFFFFF" w:themeColor="background1"/>
      </w:rPr>
      <w:fldChar w:fldCharType="separate"/>
    </w:r>
    <w:r w:rsidR="001762E6">
      <w:rPr>
        <w:noProof/>
        <w:color w:val="FFFFFF" w:themeColor="background1"/>
      </w:rPr>
      <w:t>2</w:t>
    </w:r>
    <w:r w:rsidRPr="00467C71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1" w:rsidRDefault="00467C71" w:rsidP="00556018">
    <w:pPr>
      <w:pStyle w:val="Piedepgina"/>
    </w:pPr>
  </w:p>
  <w:p w:rsidR="00556018" w:rsidRPr="00467C71" w:rsidRDefault="00556018" w:rsidP="00556018">
    <w:pPr>
      <w:pStyle w:val="Piedepgina"/>
      <w:rPr>
        <w:color w:val="FFFFFF" w:themeColor="background1"/>
      </w:rPr>
    </w:pPr>
    <w:r w:rsidRPr="00467C71">
      <w:rPr>
        <w:color w:val="FFFFFF" w:themeColor="background1"/>
      </w:rPr>
      <w:t xml:space="preserve">Nota de prensa | </w:t>
    </w:r>
    <w:r w:rsidRPr="00467C71">
      <w:rPr>
        <w:color w:val="FFFFFF" w:themeColor="background1"/>
      </w:rPr>
      <w:fldChar w:fldCharType="begin"/>
    </w:r>
    <w:r w:rsidRPr="00467C71">
      <w:rPr>
        <w:color w:val="FFFFFF" w:themeColor="background1"/>
      </w:rPr>
      <w:instrText>PAGE   \* MERGEFORMAT</w:instrText>
    </w:r>
    <w:r w:rsidRPr="00467C71">
      <w:rPr>
        <w:color w:val="FFFFFF" w:themeColor="background1"/>
      </w:rPr>
      <w:fldChar w:fldCharType="separate"/>
    </w:r>
    <w:r w:rsidR="00A55D9D">
      <w:rPr>
        <w:noProof/>
        <w:color w:val="FFFFFF" w:themeColor="background1"/>
      </w:rPr>
      <w:t>1</w:t>
    </w:r>
    <w:r w:rsidRPr="00467C71">
      <w:rPr>
        <w:color w:val="FFFFFF" w:themeColor="background1"/>
      </w:rPr>
      <w:fldChar w:fldCharType="end"/>
    </w:r>
  </w:p>
  <w:p w:rsidR="00556018" w:rsidRDefault="005560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47" w:rsidRDefault="00CC6F47" w:rsidP="00ED5518">
      <w:pPr>
        <w:spacing w:after="0" w:line="240" w:lineRule="auto"/>
      </w:pPr>
      <w:r>
        <w:separator/>
      </w:r>
    </w:p>
  </w:footnote>
  <w:footnote w:type="continuationSeparator" w:id="0">
    <w:p w:rsidR="00CC6F47" w:rsidRDefault="00CC6F47" w:rsidP="00ED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1" w:rsidRDefault="00467C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2E3BE2F" wp14:editId="1603D14A">
          <wp:simplePos x="0" y="0"/>
          <wp:positionH relativeFrom="column">
            <wp:posOffset>-1091819</wp:posOffset>
          </wp:positionH>
          <wp:positionV relativeFrom="paragraph">
            <wp:posOffset>-444500</wp:posOffset>
          </wp:positionV>
          <wp:extent cx="7572374" cy="10711246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4" cy="10711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41" w:rsidRDefault="00467C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B80D0E9" wp14:editId="07DB49FF">
          <wp:simplePos x="0" y="0"/>
          <wp:positionH relativeFrom="column">
            <wp:posOffset>-1097915</wp:posOffset>
          </wp:positionH>
          <wp:positionV relativeFrom="paragraph">
            <wp:posOffset>-462788</wp:posOffset>
          </wp:positionV>
          <wp:extent cx="7572374" cy="10711246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4" cy="10711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1A2D"/>
    <w:multiLevelType w:val="hybridMultilevel"/>
    <w:tmpl w:val="06009F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666AC"/>
    <w:multiLevelType w:val="hybridMultilevel"/>
    <w:tmpl w:val="415E417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440C5"/>
    <w:multiLevelType w:val="hybridMultilevel"/>
    <w:tmpl w:val="749E4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B0"/>
    <w:rsid w:val="000037B0"/>
    <w:rsid w:val="000370A5"/>
    <w:rsid w:val="000A6C70"/>
    <w:rsid w:val="000C2555"/>
    <w:rsid w:val="000C42C8"/>
    <w:rsid w:val="000C5D30"/>
    <w:rsid w:val="000D5C26"/>
    <w:rsid w:val="000D7BE2"/>
    <w:rsid w:val="000E027C"/>
    <w:rsid w:val="000E5E4F"/>
    <w:rsid w:val="00106D8B"/>
    <w:rsid w:val="001159CB"/>
    <w:rsid w:val="00165E88"/>
    <w:rsid w:val="00171BAC"/>
    <w:rsid w:val="001762E6"/>
    <w:rsid w:val="001C3AA4"/>
    <w:rsid w:val="001D1531"/>
    <w:rsid w:val="00237562"/>
    <w:rsid w:val="002837A8"/>
    <w:rsid w:val="002B586E"/>
    <w:rsid w:val="002B74BA"/>
    <w:rsid w:val="00343FB4"/>
    <w:rsid w:val="00346298"/>
    <w:rsid w:val="00357B75"/>
    <w:rsid w:val="003678E4"/>
    <w:rsid w:val="003B70DF"/>
    <w:rsid w:val="003C53BE"/>
    <w:rsid w:val="003D64ED"/>
    <w:rsid w:val="0042206D"/>
    <w:rsid w:val="004457DD"/>
    <w:rsid w:val="00453AA3"/>
    <w:rsid w:val="00467C71"/>
    <w:rsid w:val="004A14C7"/>
    <w:rsid w:val="004A4795"/>
    <w:rsid w:val="004A7219"/>
    <w:rsid w:val="004C0816"/>
    <w:rsid w:val="004E5C92"/>
    <w:rsid w:val="00527015"/>
    <w:rsid w:val="00534C3A"/>
    <w:rsid w:val="00552B8E"/>
    <w:rsid w:val="00556018"/>
    <w:rsid w:val="005620C3"/>
    <w:rsid w:val="0056563A"/>
    <w:rsid w:val="00587B17"/>
    <w:rsid w:val="005945DC"/>
    <w:rsid w:val="005B52A5"/>
    <w:rsid w:val="005D5F09"/>
    <w:rsid w:val="005E14F7"/>
    <w:rsid w:val="005F07DB"/>
    <w:rsid w:val="00634A69"/>
    <w:rsid w:val="00635DC2"/>
    <w:rsid w:val="00640893"/>
    <w:rsid w:val="00666C95"/>
    <w:rsid w:val="006F4F56"/>
    <w:rsid w:val="006F5222"/>
    <w:rsid w:val="00710B09"/>
    <w:rsid w:val="0071254C"/>
    <w:rsid w:val="007342E0"/>
    <w:rsid w:val="00773681"/>
    <w:rsid w:val="00776743"/>
    <w:rsid w:val="007854FD"/>
    <w:rsid w:val="007A559E"/>
    <w:rsid w:val="007C501A"/>
    <w:rsid w:val="007C67C8"/>
    <w:rsid w:val="007D4C4E"/>
    <w:rsid w:val="008052C5"/>
    <w:rsid w:val="00823BC3"/>
    <w:rsid w:val="0082443F"/>
    <w:rsid w:val="0083565D"/>
    <w:rsid w:val="008414B0"/>
    <w:rsid w:val="00855951"/>
    <w:rsid w:val="00875B8B"/>
    <w:rsid w:val="008974BB"/>
    <w:rsid w:val="008E1297"/>
    <w:rsid w:val="0090477F"/>
    <w:rsid w:val="009333B2"/>
    <w:rsid w:val="00942290"/>
    <w:rsid w:val="009B2B99"/>
    <w:rsid w:val="009C5950"/>
    <w:rsid w:val="009D4FCC"/>
    <w:rsid w:val="00A02B74"/>
    <w:rsid w:val="00A134FA"/>
    <w:rsid w:val="00A27A11"/>
    <w:rsid w:val="00A55D9D"/>
    <w:rsid w:val="00AB59D1"/>
    <w:rsid w:val="00AE1001"/>
    <w:rsid w:val="00B632DC"/>
    <w:rsid w:val="00B654EC"/>
    <w:rsid w:val="00B75501"/>
    <w:rsid w:val="00B86E71"/>
    <w:rsid w:val="00BC021E"/>
    <w:rsid w:val="00BD2C67"/>
    <w:rsid w:val="00C069C0"/>
    <w:rsid w:val="00C16A2C"/>
    <w:rsid w:val="00C212EB"/>
    <w:rsid w:val="00C47D18"/>
    <w:rsid w:val="00C96A48"/>
    <w:rsid w:val="00CC212E"/>
    <w:rsid w:val="00CC6F47"/>
    <w:rsid w:val="00CE7D7F"/>
    <w:rsid w:val="00D24421"/>
    <w:rsid w:val="00D26F41"/>
    <w:rsid w:val="00D92075"/>
    <w:rsid w:val="00DA3510"/>
    <w:rsid w:val="00DA484A"/>
    <w:rsid w:val="00DD4564"/>
    <w:rsid w:val="00DF584F"/>
    <w:rsid w:val="00E56BDE"/>
    <w:rsid w:val="00EA5810"/>
    <w:rsid w:val="00EB42B7"/>
    <w:rsid w:val="00ED5518"/>
    <w:rsid w:val="00EE1087"/>
    <w:rsid w:val="00EF330A"/>
    <w:rsid w:val="00F05243"/>
    <w:rsid w:val="00F171C7"/>
    <w:rsid w:val="00F47323"/>
    <w:rsid w:val="00F55F07"/>
    <w:rsid w:val="00F72FFD"/>
    <w:rsid w:val="00FA5305"/>
    <w:rsid w:val="00FB25D3"/>
    <w:rsid w:val="00FB4349"/>
    <w:rsid w:val="00FC0C40"/>
    <w:rsid w:val="00FD79E1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0F30-3E90-418C-8E62-8AE9CB0E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Jover</dc:creator>
  <cp:lastModifiedBy>Ivie</cp:lastModifiedBy>
  <cp:revision>3</cp:revision>
  <cp:lastPrinted>2018-11-29T15:23:00Z</cp:lastPrinted>
  <dcterms:created xsi:type="dcterms:W3CDTF">2018-11-29T15:25:00Z</dcterms:created>
  <dcterms:modified xsi:type="dcterms:W3CDTF">2018-11-29T15:26:00Z</dcterms:modified>
</cp:coreProperties>
</file>